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64" w:lineRule="auto"/>
        <w:ind w:left="164" w:right="235"/>
      </w:pPr>
      <w:bookmarkStart w:name="ДОХОДЫ 2021 ЗА 10 МЕС" w:id="1"/>
      <w:bookmarkEnd w:id="1"/>
      <w:r>
        <w:rPr/>
      </w:r>
      <w:r>
        <w:rPr/>
        <w:t>ОЦЕНКА</w:t>
      </w:r>
      <w:r>
        <w:rPr>
          <w:spacing w:val="-9"/>
        </w:rPr>
        <w:t> </w:t>
      </w:r>
      <w:r>
        <w:rPr/>
        <w:t>ОЖИДАЕМОГО</w:t>
      </w:r>
      <w:r>
        <w:rPr>
          <w:spacing w:val="-8"/>
        </w:rPr>
        <w:t> </w:t>
      </w:r>
      <w:r>
        <w:rPr/>
        <w:t>ИСПОЛНЕНИЯ</w:t>
      </w:r>
      <w:r>
        <w:rPr>
          <w:spacing w:val="-7"/>
        </w:rPr>
        <w:t> </w:t>
      </w:r>
      <w:r>
        <w:rPr/>
        <w:t>БЮДЖЕТА</w:t>
      </w:r>
      <w:r>
        <w:rPr>
          <w:spacing w:val="-8"/>
        </w:rPr>
        <w:t> </w:t>
      </w:r>
      <w:r>
        <w:rPr/>
        <w:t>УСТЬ-БАГАРЯКСКОГО</w:t>
      </w:r>
      <w:r>
        <w:rPr>
          <w:spacing w:val="-57"/>
        </w:rPr>
        <w:t> </w:t>
      </w:r>
      <w:r>
        <w:rPr/>
        <w:t>СЕЛЬСКОГО</w:t>
      </w:r>
      <w:r>
        <w:rPr>
          <w:spacing w:val="-2"/>
        </w:rPr>
        <w:t> </w:t>
      </w:r>
      <w:r>
        <w:rPr/>
        <w:t>ПОСЕЛЕНИЯ НА</w:t>
      </w:r>
      <w:r>
        <w:rPr>
          <w:spacing w:val="-1"/>
        </w:rPr>
        <w:t> </w:t>
      </w:r>
      <w:r>
        <w:rPr/>
        <w:t>2022 ГОД</w:t>
      </w:r>
    </w:p>
    <w:p>
      <w:pPr>
        <w:spacing w:before="51"/>
        <w:ind w:left="162" w:right="0" w:firstLine="0"/>
        <w:jc w:val="left"/>
        <w:rPr>
          <w:sz w:val="20"/>
        </w:rPr>
      </w:pPr>
      <w:r>
        <w:rPr>
          <w:sz w:val="20"/>
        </w:rPr>
        <w:t>1.ДОХОДЫ</w:t>
      </w:r>
      <w:r>
        <w:rPr>
          <w:spacing w:val="-8"/>
          <w:sz w:val="20"/>
        </w:rPr>
        <w:t> </w:t>
      </w:r>
      <w:r>
        <w:rPr>
          <w:sz w:val="20"/>
        </w:rPr>
        <w:t>БЮДЖЕТА</w:t>
      </w:r>
    </w:p>
    <w:p>
      <w:pPr>
        <w:pStyle w:val="BodyText"/>
        <w:spacing w:before="84" w:after="20"/>
        <w:jc w:val="right"/>
      </w:pPr>
      <w:r>
        <w:rPr/>
        <w:t>тыс.руб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9"/>
        <w:gridCol w:w="2916"/>
        <w:gridCol w:w="1378"/>
      </w:tblGrid>
      <w:tr>
        <w:trPr>
          <w:trHeight w:val="563" w:hRule="atLeast"/>
        </w:trPr>
        <w:tc>
          <w:tcPr>
            <w:tcW w:w="5669" w:type="dxa"/>
          </w:tcPr>
          <w:p>
            <w:pPr>
              <w:pStyle w:val="TableParagraph"/>
              <w:spacing w:before="15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показателя</w:t>
            </w:r>
          </w:p>
        </w:tc>
        <w:tc>
          <w:tcPr>
            <w:tcW w:w="2916" w:type="dxa"/>
          </w:tcPr>
          <w:p>
            <w:pPr>
              <w:pStyle w:val="TableParagraph"/>
              <w:spacing w:before="15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Код дохода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КД</w:t>
            </w:r>
          </w:p>
        </w:tc>
        <w:tc>
          <w:tcPr>
            <w:tcW w:w="1378" w:type="dxa"/>
          </w:tcPr>
          <w:p>
            <w:pPr>
              <w:pStyle w:val="TableParagraph"/>
              <w:spacing w:before="15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Сумма</w:t>
            </w:r>
          </w:p>
        </w:tc>
      </w:tr>
      <w:tr>
        <w:trPr>
          <w:trHeight w:val="265" w:hRule="atLeast"/>
        </w:trPr>
        <w:tc>
          <w:tcPr>
            <w:tcW w:w="5669" w:type="dxa"/>
          </w:tcPr>
          <w:p>
            <w:pPr>
              <w:pStyle w:val="TableParagraph"/>
              <w:spacing w:line="230" w:lineRule="exact" w:before="16"/>
              <w:ind w:left="38"/>
              <w:rPr>
                <w:sz w:val="20"/>
              </w:rPr>
            </w:pPr>
            <w:r>
              <w:rPr>
                <w:sz w:val="20"/>
              </w:rPr>
              <w:t>Доходы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бюджета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Всего</w:t>
            </w:r>
          </w:p>
        </w:tc>
        <w:tc>
          <w:tcPr>
            <w:tcW w:w="2916" w:type="dxa"/>
          </w:tcPr>
          <w:p>
            <w:pPr>
              <w:pStyle w:val="TableParagraph"/>
              <w:spacing w:line="230" w:lineRule="exact" w:before="16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8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>
            <w:pPr>
              <w:pStyle w:val="TableParagraph"/>
              <w:spacing w:line="227" w:lineRule="exact" w:before="18"/>
              <w:ind w:left="0"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7,226.960</w:t>
            </w:r>
          </w:p>
        </w:tc>
      </w:tr>
      <w:tr>
        <w:trPr>
          <w:trHeight w:val="387" w:hRule="atLeast"/>
        </w:trPr>
        <w:tc>
          <w:tcPr>
            <w:tcW w:w="5669" w:type="dxa"/>
          </w:tcPr>
          <w:p>
            <w:pPr>
              <w:pStyle w:val="TableParagraph"/>
              <w:spacing w:before="76"/>
              <w:ind w:left="93"/>
              <w:rPr>
                <w:sz w:val="20"/>
              </w:rPr>
            </w:pPr>
            <w:r>
              <w:rPr>
                <w:sz w:val="20"/>
              </w:rPr>
              <w:t>НАЛОГОВЫЕ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НЕНАЛОГОВЫЕ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ДОХОДЫ</w:t>
            </w:r>
          </w:p>
        </w:tc>
        <w:tc>
          <w:tcPr>
            <w:tcW w:w="2916" w:type="dxa"/>
          </w:tcPr>
          <w:p>
            <w:pPr>
              <w:pStyle w:val="TableParagraph"/>
              <w:spacing w:before="76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>
            <w:pPr>
              <w:pStyle w:val="TableParagraph"/>
              <w:spacing w:before="78"/>
              <w:ind w:left="0"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1,905.000</w:t>
            </w:r>
          </w:p>
        </w:tc>
      </w:tr>
      <w:tr>
        <w:trPr>
          <w:trHeight w:val="318" w:hRule="atLeast"/>
        </w:trPr>
        <w:tc>
          <w:tcPr>
            <w:tcW w:w="5669" w:type="dxa"/>
          </w:tcPr>
          <w:p>
            <w:pPr>
              <w:pStyle w:val="TableParagraph"/>
              <w:spacing w:before="42"/>
              <w:ind w:left="38"/>
              <w:rPr>
                <w:sz w:val="20"/>
              </w:rPr>
            </w:pPr>
            <w:r>
              <w:rPr>
                <w:sz w:val="20"/>
              </w:rPr>
              <w:t>НАЛОГИ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ПРИБЫЛЬ,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ДОХОДЫ</w:t>
            </w:r>
          </w:p>
        </w:tc>
        <w:tc>
          <w:tcPr>
            <w:tcW w:w="2916" w:type="dxa"/>
          </w:tcPr>
          <w:p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>
            <w:pPr>
              <w:pStyle w:val="TableParagraph"/>
              <w:spacing w:before="42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115.000</w:t>
            </w:r>
          </w:p>
        </w:tc>
      </w:tr>
      <w:tr>
        <w:trPr>
          <w:trHeight w:val="347" w:hRule="atLeast"/>
        </w:trPr>
        <w:tc>
          <w:tcPr>
            <w:tcW w:w="5669" w:type="dxa"/>
          </w:tcPr>
          <w:p>
            <w:pPr>
              <w:pStyle w:val="TableParagraph"/>
              <w:spacing w:before="57"/>
              <w:ind w:left="38"/>
              <w:rPr>
                <w:sz w:val="20"/>
              </w:rPr>
            </w:pPr>
            <w:r>
              <w:rPr>
                <w:sz w:val="20"/>
              </w:rPr>
              <w:t>Единный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сельскохозяйственный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налог</w:t>
            </w:r>
          </w:p>
        </w:tc>
        <w:tc>
          <w:tcPr>
            <w:tcW w:w="2916" w:type="dxa"/>
          </w:tcPr>
          <w:p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03010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>
            <w:pPr>
              <w:pStyle w:val="TableParagraph"/>
              <w:spacing w:before="57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>
        <w:trPr>
          <w:trHeight w:val="347" w:hRule="atLeast"/>
        </w:trPr>
        <w:tc>
          <w:tcPr>
            <w:tcW w:w="5669" w:type="dxa"/>
          </w:tcPr>
          <w:p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НАЛОГИ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ИМУЩЕСТВО</w:t>
            </w:r>
          </w:p>
        </w:tc>
        <w:tc>
          <w:tcPr>
            <w:tcW w:w="2916" w:type="dxa"/>
          </w:tcPr>
          <w:p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06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01000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>
            <w:pPr>
              <w:pStyle w:val="TableParagraph"/>
              <w:spacing w:before="57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180.000</w:t>
            </w:r>
          </w:p>
        </w:tc>
      </w:tr>
      <w:tr>
        <w:trPr>
          <w:trHeight w:val="685" w:hRule="atLeast"/>
        </w:trPr>
        <w:tc>
          <w:tcPr>
            <w:tcW w:w="5669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налог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физических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лиц,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обладающих</w:t>
            </w:r>
          </w:p>
          <w:p>
            <w:pPr>
              <w:pStyle w:val="TableParagraph"/>
              <w:spacing w:line="240" w:lineRule="atLeast"/>
              <w:ind w:right="103"/>
              <w:rPr>
                <w:sz w:val="20"/>
              </w:rPr>
            </w:pPr>
            <w:r>
              <w:rPr>
                <w:sz w:val="20"/>
              </w:rPr>
              <w:t>земельным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участком,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расположенным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границах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сельских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поселений</w:t>
            </w:r>
          </w:p>
        </w:tc>
        <w:tc>
          <w:tcPr>
            <w:tcW w:w="2916" w:type="dxa"/>
          </w:tcPr>
          <w:p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06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06000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110</w:t>
            </w:r>
          </w:p>
        </w:tc>
        <w:tc>
          <w:tcPr>
            <w:tcW w:w="1378" w:type="dxa"/>
          </w:tcPr>
          <w:p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1,600.000</w:t>
            </w:r>
          </w:p>
        </w:tc>
      </w:tr>
      <w:tr>
        <w:trPr>
          <w:trHeight w:val="1267" w:hRule="atLeast"/>
        </w:trPr>
        <w:tc>
          <w:tcPr>
            <w:tcW w:w="5669" w:type="dxa"/>
          </w:tcPr>
          <w:p>
            <w:pPr>
              <w:pStyle w:val="TableParagraph"/>
              <w:spacing w:line="240" w:lineRule="atLeast" w:before="9"/>
              <w:ind w:left="38" w:right="297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пошлина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совершение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нотариальных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действий должностными лицами органов местного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самоуправления, уполномоченными в соответствии 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законодательными актами Российской Федерации 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совершение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нотариальных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действий</w:t>
            </w:r>
          </w:p>
        </w:tc>
        <w:tc>
          <w:tcPr>
            <w:tcW w:w="29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08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04020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110</w:t>
            </w:r>
          </w:p>
        </w:tc>
        <w:tc>
          <w:tcPr>
            <w:tcW w:w="1378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>
        <w:trPr>
          <w:trHeight w:val="1230" w:hRule="atLeast"/>
        </w:trPr>
        <w:tc>
          <w:tcPr>
            <w:tcW w:w="5669" w:type="dxa"/>
          </w:tcPr>
          <w:p>
            <w:pPr>
              <w:pStyle w:val="TableParagraph"/>
              <w:spacing w:line="256" w:lineRule="auto" w:before="4"/>
              <w:ind w:right="211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оперативном управлении органов управления сельских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поселений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созданных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ими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учреждений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(за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исключением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имущества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муниципальных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бюджетных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автономных</w:t>
            </w:r>
          </w:p>
          <w:p>
            <w:pPr>
              <w:pStyle w:val="TableParagraph"/>
              <w:spacing w:line="218" w:lineRule="exact" w:before="4"/>
              <w:rPr>
                <w:sz w:val="20"/>
              </w:rPr>
            </w:pPr>
            <w:r>
              <w:rPr>
                <w:sz w:val="20"/>
              </w:rPr>
              <w:t>учреждений)</w:t>
            </w:r>
          </w:p>
        </w:tc>
        <w:tc>
          <w:tcPr>
            <w:tcW w:w="2916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05035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120</w:t>
            </w:r>
          </w:p>
        </w:tc>
        <w:tc>
          <w:tcPr>
            <w:tcW w:w="1378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10.000</w:t>
            </w:r>
          </w:p>
        </w:tc>
      </w:tr>
      <w:tr>
        <w:trPr>
          <w:trHeight w:val="440" w:hRule="atLeast"/>
        </w:trPr>
        <w:tc>
          <w:tcPr>
            <w:tcW w:w="5669" w:type="dxa"/>
          </w:tcPr>
          <w:p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доходы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оказания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платных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услуг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(работ)</w:t>
            </w:r>
          </w:p>
        </w:tc>
        <w:tc>
          <w:tcPr>
            <w:tcW w:w="2916" w:type="dxa"/>
          </w:tcPr>
          <w:p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13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01990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130</w:t>
            </w:r>
          </w:p>
        </w:tc>
        <w:tc>
          <w:tcPr>
            <w:tcW w:w="1378" w:type="dxa"/>
          </w:tcPr>
          <w:p>
            <w:pPr>
              <w:pStyle w:val="TableParagraph"/>
              <w:spacing w:before="102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>
        <w:trPr>
          <w:trHeight w:val="536" w:hRule="atLeast"/>
        </w:trPr>
        <w:tc>
          <w:tcPr>
            <w:tcW w:w="5669" w:type="dxa"/>
          </w:tcPr>
          <w:p>
            <w:pPr>
              <w:pStyle w:val="TableParagraph"/>
              <w:spacing w:line="136" w:lineRule="exact"/>
              <w:rPr>
                <w:sz w:val="20"/>
              </w:rPr>
            </w:pPr>
            <w:r>
              <w:rPr>
                <w:sz w:val="20"/>
              </w:rPr>
              <w:t>БЕЗВОЗМЕЗДНЫЕ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ПОСТУПЛЕНИЯ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ДРУГИХ</w:t>
            </w:r>
          </w:p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БЮДЖЕТОВ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БЮДЖЕТНОЙ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СИСТЕМЫ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2916" w:type="dxa"/>
          </w:tcPr>
          <w:p>
            <w:pPr>
              <w:pStyle w:val="TableParagraph"/>
              <w:spacing w:before="150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>
            <w:pPr>
              <w:pStyle w:val="TableParagraph"/>
              <w:spacing w:before="153"/>
              <w:ind w:left="0"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5,321.960</w:t>
            </w:r>
          </w:p>
        </w:tc>
      </w:tr>
      <w:tr>
        <w:trPr>
          <w:trHeight w:val="594" w:hRule="atLeast"/>
        </w:trPr>
        <w:tc>
          <w:tcPr>
            <w:tcW w:w="5669" w:type="dxa"/>
          </w:tcPr>
          <w:p>
            <w:pPr>
              <w:pStyle w:val="TableParagraph"/>
              <w:spacing w:line="256" w:lineRule="auto" w:before="16"/>
              <w:ind w:left="38" w:right="209"/>
              <w:rPr>
                <w:sz w:val="20"/>
              </w:rPr>
            </w:pPr>
            <w:r>
              <w:rPr>
                <w:sz w:val="20"/>
              </w:rPr>
              <w:t>Дотации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бюджетам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сельских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поселений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выравнивание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бюджетной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обеспеченности</w:t>
            </w:r>
          </w:p>
        </w:tc>
        <w:tc>
          <w:tcPr>
            <w:tcW w:w="2916" w:type="dxa"/>
          </w:tcPr>
          <w:p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16001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150</w:t>
            </w:r>
          </w:p>
        </w:tc>
        <w:tc>
          <w:tcPr>
            <w:tcW w:w="1378" w:type="dxa"/>
          </w:tcPr>
          <w:p>
            <w:pPr>
              <w:pStyle w:val="TableParagraph"/>
              <w:spacing w:before="141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1,988.100</w:t>
            </w:r>
          </w:p>
        </w:tc>
      </w:tr>
      <w:tr>
        <w:trPr>
          <w:trHeight w:val="673" w:hRule="atLeast"/>
        </w:trPr>
        <w:tc>
          <w:tcPr>
            <w:tcW w:w="5669" w:type="dxa"/>
          </w:tcPr>
          <w:p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бюджетам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сельских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поселений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выполнение</w:t>
            </w:r>
          </w:p>
          <w:p>
            <w:pPr>
              <w:pStyle w:val="TableParagraph"/>
              <w:spacing w:line="240" w:lineRule="atLeast"/>
              <w:ind w:right="929"/>
              <w:rPr>
                <w:sz w:val="20"/>
              </w:rPr>
            </w:pPr>
            <w:r>
              <w:rPr>
                <w:spacing w:val="-1"/>
                <w:sz w:val="20"/>
              </w:rPr>
              <w:t>передаваемых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полномочий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субъектов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2916" w:type="dxa"/>
          </w:tcPr>
          <w:p>
            <w:pPr>
              <w:pStyle w:val="TableParagraph"/>
              <w:spacing w:before="1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03024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150</w:t>
            </w:r>
          </w:p>
        </w:tc>
        <w:tc>
          <w:tcPr>
            <w:tcW w:w="1378" w:type="dxa"/>
          </w:tcPr>
          <w:p>
            <w:pPr>
              <w:pStyle w:val="TableParagraph"/>
              <w:spacing w:before="1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>
        <w:trPr>
          <w:trHeight w:val="688" w:hRule="atLeast"/>
        </w:trPr>
        <w:tc>
          <w:tcPr>
            <w:tcW w:w="5669" w:type="dxa"/>
          </w:tcPr>
          <w:p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бюджетам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сельских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поселений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выполнение</w:t>
            </w:r>
          </w:p>
          <w:p>
            <w:pPr>
              <w:pStyle w:val="TableParagraph"/>
              <w:spacing w:line="240" w:lineRule="atLeast"/>
              <w:ind w:right="929"/>
              <w:rPr>
                <w:sz w:val="20"/>
              </w:rPr>
            </w:pPr>
            <w:r>
              <w:rPr>
                <w:spacing w:val="-1"/>
                <w:sz w:val="20"/>
              </w:rPr>
              <w:t>передаваемых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полномочий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субъектов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2916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35118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151</w:t>
            </w:r>
          </w:p>
        </w:tc>
        <w:tc>
          <w:tcPr>
            <w:tcW w:w="1378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288.089</w:t>
            </w:r>
          </w:p>
        </w:tc>
      </w:tr>
      <w:tr>
        <w:trPr>
          <w:trHeight w:val="930" w:hRule="atLeast"/>
        </w:trPr>
        <w:tc>
          <w:tcPr>
            <w:tcW w:w="5669" w:type="dxa"/>
          </w:tcPr>
          <w:p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Межбюджетные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трансферты,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передаваемые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бюджетам</w:t>
            </w:r>
          </w:p>
          <w:p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муниципальных образований на осуществление части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полномочий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решению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вопросов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местного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заключенными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соглашениями</w:t>
            </w:r>
          </w:p>
        </w:tc>
        <w:tc>
          <w:tcPr>
            <w:tcW w:w="2916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40014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150</w:t>
            </w:r>
          </w:p>
        </w:tc>
        <w:tc>
          <w:tcPr>
            <w:tcW w:w="1378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3,045.771</w:t>
            </w:r>
          </w:p>
        </w:tc>
      </w:tr>
      <w:tr>
        <w:trPr>
          <w:trHeight w:val="440" w:hRule="atLeast"/>
        </w:trPr>
        <w:tc>
          <w:tcPr>
            <w:tcW w:w="5669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безвозмездные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поступления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бюджеты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сельских</w:t>
            </w:r>
          </w:p>
          <w:p>
            <w:pPr>
              <w:pStyle w:val="TableParagraph"/>
              <w:spacing w:line="194" w:lineRule="exact" w:before="17"/>
              <w:rPr>
                <w:sz w:val="20"/>
              </w:rPr>
            </w:pPr>
            <w:r>
              <w:rPr>
                <w:sz w:val="20"/>
              </w:rPr>
              <w:t>поселений</w:t>
            </w:r>
          </w:p>
        </w:tc>
        <w:tc>
          <w:tcPr>
            <w:tcW w:w="2916" w:type="dxa"/>
          </w:tcPr>
          <w:p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07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05030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180</w:t>
            </w:r>
          </w:p>
        </w:tc>
        <w:tc>
          <w:tcPr>
            <w:tcW w:w="1378" w:type="dxa"/>
          </w:tcPr>
          <w:p>
            <w:pPr>
              <w:pStyle w:val="TableParagraph"/>
              <w:spacing w:before="102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</w:tbl>
    <w:sectPr>
      <w:type w:val="continuous"/>
      <w:pgSz w:w="12240" w:h="15840"/>
      <w:pgMar w:top="1500" w:bottom="280" w:left="92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73"/>
      <w:ind w:right="168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37"/>
    </w:pPr>
    <w:rPr>
      <w:rFonts w:ascii="Arial" w:hAnsi="Arial" w:eastAsia="Arial" w:cs="Arial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2022-11-18T08:15:04Z</dcterms:created>
  <dcterms:modified xsi:type="dcterms:W3CDTF">2022-11-18T08:15:04Z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